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化学試験結果報告書（照査デモ）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試料番号</w:t>
            </w:r>
          </w:p>
        </w:tc>
        <w:tc>
          <w:tcPr>
            <w:tcW w:type="dxa" w:w="4320"/>
          </w:tcPr>
          <w:p>
            <w:r>
              <w:t>SMP-2026-0821</w:t>
            </w:r>
          </w:p>
        </w:tc>
      </w:tr>
      <w:tr>
        <w:tc>
          <w:tcPr>
            <w:tcW w:type="dxa" w:w="4320"/>
          </w:tcPr>
          <w:p>
            <w:r>
              <w:t>ロット番号</w:t>
            </w:r>
          </w:p>
        </w:tc>
        <w:tc>
          <w:tcPr>
            <w:tcW w:type="dxa" w:w="4320"/>
          </w:tcPr>
          <w:p>
            <w:r>
              <w:t>LOT-A2408</w:t>
            </w:r>
          </w:p>
        </w:tc>
      </w:tr>
      <w:tr>
        <w:tc>
          <w:tcPr>
            <w:tcW w:type="dxa" w:w="4320"/>
          </w:tcPr>
          <w:p>
            <w:r>
              <w:t>試験日</w:t>
            </w:r>
          </w:p>
        </w:tc>
        <w:tc>
          <w:tcPr>
            <w:tcW w:type="dxa" w:w="4320"/>
          </w:tcPr>
          <w:p>
            <w:r>
              <w:t>2026年8月21日</w:t>
            </w:r>
          </w:p>
        </w:tc>
      </w:tr>
      <w:tr>
        <w:tc>
          <w:tcPr>
            <w:tcW w:type="dxa" w:w="4320"/>
          </w:tcPr>
          <w:p>
            <w:r>
              <w:t>試験方法</w:t>
            </w:r>
          </w:p>
        </w:tc>
        <w:tc>
          <w:tcPr>
            <w:tcW w:type="dxa" w:w="4320"/>
          </w:tcPr>
          <w:p>
            <w:r>
              <w:t>社内試験法 ST-102</w:t>
            </w:r>
          </w:p>
        </w:tc>
      </w:tr>
      <w:tr>
        <w:tc>
          <w:tcPr>
            <w:tcW w:type="dxa" w:w="4320"/>
          </w:tcPr>
          <w:p>
            <w:r>
              <w:t>試験者</w:t>
            </w:r>
          </w:p>
        </w:tc>
        <w:tc>
          <w:tcPr>
            <w:tcW w:type="dxa" w:w="4320"/>
          </w:tcPr>
          <w:p>
            <w:r>
              <w:t>分析 太郎</w:t>
            </w:r>
          </w:p>
        </w:tc>
      </w:tr>
      <w:tr>
        <w:tc>
          <w:tcPr>
            <w:tcW w:type="dxa" w:w="4320"/>
          </w:tcPr>
          <w:p>
            <w:r>
              <w:t>照査者</w:t>
            </w:r>
          </w:p>
        </w:tc>
        <w:tc>
          <w:tcPr>
            <w:tcW w:type="dxa" w:w="4320"/>
          </w:tcPr>
          <w:p>
            <w:r>
              <w:t>品質 花子</w:t>
            </w:r>
          </w:p>
        </w:tc>
      </w:tr>
    </w:tbl>
    <w:p>
      <w:pPr>
        <w:pStyle w:val="Heading1"/>
      </w:pPr>
      <w:r>
        <w:t>試験結果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試験項目</w:t>
            </w:r>
          </w:p>
        </w:tc>
        <w:tc>
          <w:tcPr>
            <w:tcW w:type="dxa" w:w="1440"/>
          </w:tcPr>
          <w:p>
            <w:r>
              <w:t>測定値</w:t>
            </w:r>
          </w:p>
        </w:tc>
        <w:tc>
          <w:tcPr>
            <w:tcW w:type="dxa" w:w="1440"/>
          </w:tcPr>
          <w:p>
            <w:r>
              <w:t>単位</w:t>
            </w:r>
          </w:p>
        </w:tc>
        <w:tc>
          <w:tcPr>
            <w:tcW w:type="dxa" w:w="1440"/>
          </w:tcPr>
          <w:p>
            <w:r>
              <w:t>規格下限</w:t>
            </w:r>
          </w:p>
        </w:tc>
        <w:tc>
          <w:tcPr>
            <w:tcW w:type="dxa" w:w="1440"/>
          </w:tcPr>
          <w:p>
            <w:r>
              <w:t>規格上限</w:t>
            </w:r>
          </w:p>
        </w:tc>
        <w:tc>
          <w:tcPr>
            <w:tcW w:type="dxa" w:w="1440"/>
          </w:tcPr>
          <w:p>
            <w:r>
              <w:t>判定</w:t>
            </w:r>
          </w:p>
        </w:tc>
      </w:tr>
      <w:tr>
        <w:tc>
          <w:tcPr>
            <w:tcW w:type="dxa" w:w="1440"/>
          </w:tcPr>
          <w:p>
            <w:r>
              <w:t>pH</w:t>
            </w:r>
          </w:p>
        </w:tc>
        <w:tc>
          <w:tcPr>
            <w:tcW w:type="dxa" w:w="1440"/>
          </w:tcPr>
          <w:p>
            <w:r>
              <w:t>7.12</w:t>
            </w:r>
          </w:p>
        </w:tc>
        <w:tc>
          <w:tcPr>
            <w:tcW w:type="dxa" w:w="1440"/>
          </w:tcPr>
          <w:p>
            <w:r>
              <w:t>pH</w:t>
            </w:r>
          </w:p>
        </w:tc>
        <w:tc>
          <w:tcPr>
            <w:tcW w:type="dxa" w:w="1440"/>
          </w:tcPr>
          <w:p>
            <w:r>
              <w:t>6.80</w:t>
            </w:r>
          </w:p>
        </w:tc>
        <w:tc>
          <w:tcPr>
            <w:tcW w:type="dxa" w:w="1440"/>
          </w:tcPr>
          <w:p>
            <w:r>
              <w:t>7.40</w:t>
            </w:r>
          </w:p>
        </w:tc>
        <w:tc>
          <w:tcPr>
            <w:tcW w:type="dxa" w:w="1440"/>
          </w:tcPr>
          <w:p>
            <w:r>
              <w:t>適合</w:t>
            </w:r>
          </w:p>
        </w:tc>
      </w:tr>
      <w:tr>
        <w:tc>
          <w:tcPr>
            <w:tcW w:type="dxa" w:w="1440"/>
          </w:tcPr>
          <w:p>
            <w:r>
              <w:t>塩化物</w:t>
            </w:r>
          </w:p>
        </w:tc>
        <w:tc>
          <w:tcPr>
            <w:tcW w:type="dxa" w:w="1440"/>
          </w:tcPr>
          <w:p>
            <w:r>
              <w:t>12.4</w:t>
            </w:r>
          </w:p>
        </w:tc>
        <w:tc>
          <w:tcPr>
            <w:tcW w:type="dxa" w:w="1440"/>
          </w:tcPr>
          <w:p>
            <w:r>
              <w:t>㎎/L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10.0</w:t>
            </w:r>
          </w:p>
        </w:tc>
        <w:tc>
          <w:tcPr>
            <w:tcW w:type="dxa" w:w="1440"/>
          </w:tcPr>
          <w:p>
            <w:r>
              <w:t>適合</w:t>
            </w:r>
          </w:p>
        </w:tc>
      </w:tr>
      <w:tr>
        <w:tc>
          <w:tcPr>
            <w:tcW w:type="dxa" w:w="1440"/>
          </w:tcPr>
          <w:p>
            <w:r>
              <w:t>水分</w:t>
            </w:r>
          </w:p>
        </w:tc>
        <w:tc>
          <w:tcPr>
            <w:tcW w:type="dxa" w:w="1440"/>
          </w:tcPr>
          <w:p>
            <w:r>
              <w:t>0.18</w:t>
            </w:r>
          </w:p>
        </w:tc>
        <w:tc>
          <w:tcPr>
            <w:tcW w:type="dxa" w:w="1440"/>
          </w:tcPr>
          <w:p>
            <w:r>
              <w:t>%</w:t>
            </w:r>
          </w:p>
        </w:tc>
        <w:tc>
          <w:tcPr>
            <w:tcW w:type="dxa" w:w="1440"/>
          </w:tcPr>
          <w:p>
            <w:r>
              <w:t>0</w:t>
            </w:r>
          </w:p>
        </w:tc>
        <w:tc>
          <w:tcPr>
            <w:tcW w:type="dxa" w:w="1440"/>
          </w:tcPr>
          <w:p>
            <w:r>
              <w:t>0.50</w:t>
            </w:r>
          </w:p>
        </w:tc>
        <w:tc>
          <w:tcPr>
            <w:tcW w:type="dxa" w:w="1440"/>
          </w:tcPr>
          <w:p>
            <w:r>
              <w:t>適合</w:t>
            </w:r>
          </w:p>
        </w:tc>
      </w:tr>
    </w:tbl>
    <w:p>
      <w:pPr>
        <w:pStyle w:val="Heading1"/>
      </w:pPr>
      <w:r>
        <w:t>結論</w:t>
      </w:r>
    </w:p>
    <w:p>
      <w:r>
        <w:t>すべての試験項目は規格に適合した。要確認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